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23" w:rsidRDefault="00250A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A23" w:rsidRDefault="00250A2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0A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A23" w:rsidRDefault="00250A23">
            <w:pPr>
              <w:pStyle w:val="ConsPlusNormal"/>
            </w:pPr>
            <w:r>
              <w:t>29 января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A23" w:rsidRDefault="00250A23">
            <w:pPr>
              <w:pStyle w:val="ConsPlusNormal"/>
              <w:jc w:val="right"/>
            </w:pPr>
            <w:r>
              <w:t>N 352-ЗО</w:t>
            </w:r>
          </w:p>
        </w:tc>
      </w:tr>
    </w:tbl>
    <w:p w:rsidR="00250A23" w:rsidRDefault="00250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A23" w:rsidRDefault="00250A23">
      <w:pPr>
        <w:pStyle w:val="ConsPlusNormal"/>
        <w:jc w:val="center"/>
      </w:pPr>
    </w:p>
    <w:p w:rsidR="00250A23" w:rsidRDefault="00250A23">
      <w:pPr>
        <w:pStyle w:val="ConsPlusTitle"/>
        <w:jc w:val="center"/>
      </w:pPr>
      <w:r>
        <w:t>РОССИЙСКАЯ ФЕДЕРАЦИЯ</w:t>
      </w:r>
    </w:p>
    <w:p w:rsidR="00250A23" w:rsidRDefault="00250A23">
      <w:pPr>
        <w:pStyle w:val="ConsPlusTitle"/>
        <w:jc w:val="center"/>
      </w:pPr>
    </w:p>
    <w:p w:rsidR="00250A23" w:rsidRDefault="00250A23">
      <w:pPr>
        <w:pStyle w:val="ConsPlusTitle"/>
        <w:jc w:val="center"/>
      </w:pPr>
      <w:r>
        <w:t>ЗАКОН</w:t>
      </w:r>
    </w:p>
    <w:p w:rsidR="00250A23" w:rsidRDefault="00250A23">
      <w:pPr>
        <w:pStyle w:val="ConsPlusTitle"/>
        <w:jc w:val="center"/>
      </w:pPr>
      <w:r>
        <w:t>ЧЕЛЯБИНСКОЙ ОБЛАСТИ</w:t>
      </w:r>
    </w:p>
    <w:p w:rsidR="00250A23" w:rsidRDefault="00250A23">
      <w:pPr>
        <w:pStyle w:val="ConsPlusTitle"/>
        <w:jc w:val="center"/>
      </w:pPr>
    </w:p>
    <w:p w:rsidR="00250A23" w:rsidRDefault="00250A23">
      <w:pPr>
        <w:pStyle w:val="ConsPlusTitle"/>
        <w:jc w:val="center"/>
      </w:pPr>
      <w:r>
        <w:t>О внесении изменений в некоторые законы</w:t>
      </w:r>
    </w:p>
    <w:p w:rsidR="00250A23" w:rsidRDefault="00250A23">
      <w:pPr>
        <w:pStyle w:val="ConsPlusTitle"/>
        <w:jc w:val="center"/>
      </w:pPr>
      <w:r>
        <w:t>Челябинской области в связи с принятием Федерального закона</w:t>
      </w:r>
    </w:p>
    <w:p w:rsidR="00250A23" w:rsidRDefault="00250A23">
      <w:pPr>
        <w:pStyle w:val="ConsPlusTitle"/>
        <w:jc w:val="center"/>
      </w:pPr>
      <w:r>
        <w:t>"О противодействии коррупции"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jc w:val="right"/>
      </w:pPr>
      <w:proofErr w:type="gramStart"/>
      <w:r>
        <w:t>Принят</w:t>
      </w:r>
      <w:proofErr w:type="gramEnd"/>
    </w:p>
    <w:p w:rsidR="00250A23" w:rsidRDefault="00250A23">
      <w:pPr>
        <w:pStyle w:val="ConsPlusNormal"/>
        <w:jc w:val="right"/>
      </w:pPr>
      <w:r>
        <w:t>постановлением</w:t>
      </w:r>
    </w:p>
    <w:p w:rsidR="00250A23" w:rsidRDefault="00250A23">
      <w:pPr>
        <w:pStyle w:val="ConsPlusNormal"/>
        <w:jc w:val="right"/>
      </w:pPr>
      <w:r>
        <w:t>Законодательного Собрания</w:t>
      </w:r>
    </w:p>
    <w:p w:rsidR="00250A23" w:rsidRDefault="00250A23">
      <w:pPr>
        <w:pStyle w:val="ConsPlusNormal"/>
        <w:jc w:val="right"/>
      </w:pPr>
      <w:r>
        <w:t>Челябинской области</w:t>
      </w:r>
    </w:p>
    <w:p w:rsidR="00250A23" w:rsidRDefault="00250A23">
      <w:pPr>
        <w:pStyle w:val="ConsPlusNormal"/>
        <w:jc w:val="right"/>
      </w:pPr>
      <w:r>
        <w:t>от 29 января 2009 г. N 1520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Челябинской области от 29 марта 2007 года N 104-ЗО "О регулировании государственной гражданской службы Челябинской области" (Южноуральская панорама, 2007, 6 апреля; 2008, 11 октября) изменения, </w:t>
      </w:r>
      <w:hyperlink r:id="rId7" w:history="1">
        <w:r>
          <w:rPr>
            <w:color w:val="0000FF"/>
          </w:rPr>
          <w:t>дополнив</w:t>
        </w:r>
      </w:hyperlink>
      <w:r>
        <w:t xml:space="preserve"> его статьями 13-2 и 13-3 следующего содержания: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</w:pPr>
      <w:r>
        <w:t>"Статья 13-2. Обязанность гражданских служащих представлять сведения о доходах, об имуществе и обязательствах имущественного характера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</w:pPr>
      <w:bookmarkStart w:id="0" w:name="P23"/>
      <w:bookmarkEnd w:id="0"/>
      <w:r>
        <w:t xml:space="preserve">1. </w:t>
      </w:r>
      <w:proofErr w:type="gramStart"/>
      <w:r>
        <w:t>Гражданин, претендующий на замещение должности гражданской службы области, включенной в перечень, установленный нормативными правовыми актами Российской Федерации, а также гражданский служащий, замещающий должность гражданской службы области,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</w:t>
      </w:r>
      <w:proofErr w:type="gramEnd"/>
      <w:r>
        <w:t xml:space="preserve">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Непредставление гражданином при поступлении на гражданскую службу области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гражданскую службу области.</w:t>
      </w:r>
      <w:proofErr w:type="gramEnd"/>
    </w:p>
    <w:p w:rsidR="00250A23" w:rsidRDefault="00250A23">
      <w:pPr>
        <w:pStyle w:val="ConsPlusNormal"/>
        <w:spacing w:before="220"/>
        <w:ind w:firstLine="540"/>
        <w:jc w:val="both"/>
      </w:pPr>
      <w:r>
        <w:t xml:space="preserve">3. Невыполнение гражданским служащим обязанности, указанной в </w:t>
      </w:r>
      <w:hyperlink w:anchor="P23" w:history="1">
        <w:r>
          <w:rPr>
            <w:color w:val="0000FF"/>
          </w:rPr>
          <w:t>части 1</w:t>
        </w:r>
      </w:hyperlink>
      <w:r>
        <w:t xml:space="preserve"> настоящей статьи, является правонарушением, влекущим освобождение гражданского служащего от замещаемой должности гражданской службы области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</w:pPr>
      <w:r>
        <w:t>Статья 13-3. Ответственность гражданских служащих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</w:pPr>
      <w:r>
        <w:t xml:space="preserve">Невыполнение гражданским служащим законодательства Российской Федерации о </w:t>
      </w:r>
      <w:r>
        <w:lastRenderedPageBreak/>
        <w:t xml:space="preserve">государственной гражданской службе Российской Федерации, а также обязанностей, установленных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влечет привлечение его к ответственности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9" w:history="1">
        <w:r>
          <w:rPr>
            <w:color w:val="0000FF"/>
          </w:rPr>
          <w:t>Закон</w:t>
        </w:r>
      </w:hyperlink>
      <w:r>
        <w:t xml:space="preserve"> Челябинской области от 30 мая 2007 года N 144-ЗО "О регулировании муниципальной службы в Челябинской области" (Южноуральская панорама, 2007, 14 июня; 2008, 12 января; 5 декабря) изменение, </w:t>
      </w:r>
      <w:hyperlink r:id="rId10" w:history="1">
        <w:r>
          <w:rPr>
            <w:color w:val="0000FF"/>
          </w:rPr>
          <w:t>дополнив</w:t>
        </w:r>
      </w:hyperlink>
      <w:r>
        <w:t xml:space="preserve"> его статьей 7-1 следующего содержания: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</w:pPr>
      <w:r>
        <w:t>"Статья 7-1. Запреты, связанные с муниципальной службой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2) замещать должность муниципальной службы в случае: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б) избрания или назначения на муниципальную должность;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3) заниматься предпринимательской деятельностью;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50A23" w:rsidRDefault="00250A23">
      <w:pPr>
        <w:pStyle w:val="ConsPlusNormal"/>
        <w:spacing w:before="220"/>
        <w:ind w:firstLine="540"/>
        <w:jc w:val="both"/>
      </w:pPr>
      <w:proofErr w:type="gramStart"/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250A23" w:rsidRDefault="00250A23">
      <w:pPr>
        <w:pStyle w:val="ConsPlusNormal"/>
        <w:spacing w:before="220"/>
        <w:ind w:firstLine="540"/>
        <w:jc w:val="both"/>
      </w:pPr>
      <w:r>
        <w:t xml:space="preserve">7) использовать в целях, не связанных с исполнением должностных обязанностей, средства </w:t>
      </w:r>
      <w:r>
        <w:lastRenderedPageBreak/>
        <w:t>материально-технического, финансового и иного обеспечения, другое муниципальное имущество;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lastRenderedPageBreak/>
        <w:t>3. В случае</w:t>
      </w:r>
      <w:proofErr w:type="gramStart"/>
      <w:r>
        <w:t>,</w:t>
      </w:r>
      <w:proofErr w:type="gramEnd"/>
      <w:r>
        <w:t xml:space="preserve"> если владение муниципальным служащим, замещающим должность главы местной администрации по контракту,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4.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</w:r>
      <w:proofErr w:type="gramStart"/>
      <w:r>
        <w:t>.".</w:t>
      </w:r>
      <w:proofErr w:type="gramEnd"/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  <w:outlineLvl w:val="0"/>
      </w:pPr>
      <w:r>
        <w:t xml:space="preserve">Статья 3. Внести в </w:t>
      </w:r>
      <w:hyperlink r:id="rId12" w:history="1">
        <w:r>
          <w:rPr>
            <w:color w:val="0000FF"/>
          </w:rPr>
          <w:t>статью 14</w:t>
        </w:r>
      </w:hyperlink>
      <w:r>
        <w:t xml:space="preserve"> Закона Челябинской области от 26 октября 2006 года N 70-ЗО "Об избирательных комиссиях в Челябинской области" (Южноуральская панорама, 2006, 21 ноября) следующие изменения:</w:t>
      </w:r>
    </w:p>
    <w:p w:rsidR="00250A23" w:rsidRDefault="00250A2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часть 2</w:t>
        </w:r>
      </w:hyperlink>
      <w:r>
        <w:t xml:space="preserve"> дополнить предложением следующего содержания: "При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t>.";</w:t>
      </w:r>
    </w:p>
    <w:proofErr w:type="gramEnd"/>
    <w:p w:rsidR="00250A23" w:rsidRDefault="00250A2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"consultantplus://offline/ref=5248F4002DE498B4E849AC8CECE6508450F3D59E8B3AAAD89FC3FCCD2414F2F06AA0D3A792907577EE832BBAB0C0E9E2E114254EDD471130AC2828qE0FF" </w:instrText>
      </w:r>
      <w:r>
        <w:fldChar w:fldCharType="separate"/>
      </w:r>
      <w:r>
        <w:rPr>
          <w:color w:val="0000FF"/>
        </w:rPr>
        <w:t>дополнить</w:t>
      </w:r>
      <w:r w:rsidRPr="00AA258A">
        <w:rPr>
          <w:color w:val="0000FF"/>
        </w:rPr>
        <w:fldChar w:fldCharType="end"/>
      </w:r>
      <w:r>
        <w:t xml:space="preserve"> частями 2-1 и 2-2 следующего содержания:</w:t>
      </w:r>
    </w:p>
    <w:p w:rsidR="00250A23" w:rsidRDefault="00250A23">
      <w:pPr>
        <w:pStyle w:val="ConsPlusNormal"/>
        <w:spacing w:before="220"/>
        <w:ind w:firstLine="540"/>
        <w:jc w:val="both"/>
      </w:pPr>
      <w:bookmarkStart w:id="1" w:name="P62"/>
      <w:bookmarkEnd w:id="1"/>
      <w:r>
        <w:t>"2-1. Члену избирательной комиссии Челябинской области, работающему в комиссии на постоянной (штатной) основе, члену иной избирательной комиссии, действующей на постоянной основе и являющейся юридическим лицом, работающему в комиссии на постоянной (штатной) основе, запрещается: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1) входить в состав органов управления, попечительских или наблюдательных советов,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 xml:space="preserve">2) получать в связи с выполнением возложенных на него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от физических и юридических лиц. </w:t>
      </w:r>
      <w:proofErr w:type="gramStart"/>
      <w:r>
        <w:t>Подарки, полученные членом избирательной комиссии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Челябинской области, муниципальной собственностью и передаются членом избирательной комиссии по акту в соответствующую избирательную комиссию, за исключением случаев, предусмотренных законодательством Российской Федерации.</w:t>
      </w:r>
      <w:proofErr w:type="gramEnd"/>
      <w:r>
        <w:t xml:space="preserve"> Член избирательной комиссии,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50A23" w:rsidRDefault="00250A23">
      <w:pPr>
        <w:pStyle w:val="ConsPlusNormal"/>
        <w:spacing w:before="220"/>
        <w:ind w:firstLine="540"/>
        <w:jc w:val="both"/>
      </w:pPr>
      <w:proofErr w:type="gramStart"/>
      <w:r>
        <w:t>3)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международными договорами Российской Федерации или договоренностями на взаимной основе органов государственной власти, органов местного самоуправления с государственными органами (органами) иностранных государств, международными и иностранными организациями;</w:t>
      </w:r>
      <w:proofErr w:type="gramEnd"/>
    </w:p>
    <w:p w:rsidR="00250A23" w:rsidRDefault="00250A23">
      <w:pPr>
        <w:pStyle w:val="ConsPlusNormal"/>
        <w:spacing w:before="220"/>
        <w:ind w:firstLine="540"/>
        <w:jc w:val="both"/>
      </w:pPr>
      <w:r>
        <w:lastRenderedPageBreak/>
        <w:t>4) использовать в целях, не связанных с выполнением возложенных на него обязанностей, средства материально-технического, финансового и информационного обеспечения, предназначенные для служебной деятельности;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5) разглашать или использовать в целях, не связанных с выполнением возложенных на него обязанностей, сведения, отнесенные в соответствии с федеральным законом к информации ограниченного доступа, или служебную информацию, ставшие им известными в связи с выполнением возложенных на него обязанностей.</w:t>
      </w:r>
    </w:p>
    <w:p w:rsidR="00250A23" w:rsidRDefault="00250A23">
      <w:pPr>
        <w:pStyle w:val="ConsPlusNormal"/>
        <w:spacing w:before="220"/>
        <w:ind w:firstLine="540"/>
        <w:jc w:val="both"/>
      </w:pPr>
      <w:r>
        <w:t>2-2. В случае</w:t>
      </w:r>
      <w:proofErr w:type="gramStart"/>
      <w:r>
        <w:t>,</w:t>
      </w:r>
      <w:proofErr w:type="gramEnd"/>
      <w:r>
        <w:t xml:space="preserve"> если владение членом избирательной комиссии, указанным в </w:t>
      </w:r>
      <w:hyperlink w:anchor="P62" w:history="1">
        <w:r>
          <w:rPr>
            <w:color w:val="0000FF"/>
          </w:rPr>
          <w:t>части 2-1</w:t>
        </w:r>
      </w:hyperlink>
      <w:r>
        <w:t xml:space="preserve"> настоящей статьи,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бумаги, акции (доли участия в уставных капиталах организаций) в доверительное управление в соответствии с законодательством Российской Федерации.".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ind w:firstLine="540"/>
        <w:jc w:val="both"/>
        <w:outlineLvl w:val="0"/>
      </w:pPr>
      <w:r>
        <w:t>Статья 4. Настоящий Закон вступает в силу со дня его официального опубликования.</w:t>
      </w:r>
    </w:p>
    <w:p w:rsidR="00250A23" w:rsidRDefault="00250A23">
      <w:pPr>
        <w:pStyle w:val="ConsPlusNormal"/>
        <w:ind w:firstLine="540"/>
        <w:jc w:val="both"/>
      </w:pPr>
    </w:p>
    <w:p w:rsidR="00250A23" w:rsidRDefault="00250A23">
      <w:pPr>
        <w:pStyle w:val="ConsPlusNormal"/>
        <w:jc w:val="right"/>
      </w:pPr>
      <w:r>
        <w:t>Губернатор</w:t>
      </w:r>
    </w:p>
    <w:p w:rsidR="00250A23" w:rsidRDefault="00250A23">
      <w:pPr>
        <w:pStyle w:val="ConsPlusNormal"/>
        <w:jc w:val="right"/>
      </w:pPr>
      <w:r>
        <w:t>Челябинской области</w:t>
      </w:r>
    </w:p>
    <w:p w:rsidR="00250A23" w:rsidRDefault="00250A23">
      <w:pPr>
        <w:pStyle w:val="ConsPlusNormal"/>
        <w:jc w:val="right"/>
      </w:pPr>
      <w:r>
        <w:t>П.И.СУМИН</w:t>
      </w:r>
    </w:p>
    <w:p w:rsidR="00250A23" w:rsidRDefault="00250A23">
      <w:pPr>
        <w:pStyle w:val="ConsPlusNormal"/>
        <w:jc w:val="right"/>
      </w:pPr>
      <w:r>
        <w:t>11.02.2009</w:t>
      </w:r>
    </w:p>
    <w:p w:rsidR="00250A23" w:rsidRDefault="00250A23">
      <w:pPr>
        <w:pStyle w:val="ConsPlusNormal"/>
      </w:pPr>
      <w:r>
        <w:t>г. Челябинск</w:t>
      </w:r>
    </w:p>
    <w:p w:rsidR="00250A23" w:rsidRDefault="00250A23">
      <w:pPr>
        <w:pStyle w:val="ConsPlusNormal"/>
        <w:spacing w:before="220"/>
      </w:pPr>
      <w:r>
        <w:t>N 352-ЗО от 29 января 2009 года</w:t>
      </w:r>
    </w:p>
    <w:p w:rsidR="00250A23" w:rsidRDefault="00250A23">
      <w:pPr>
        <w:pStyle w:val="ConsPlusNormal"/>
        <w:jc w:val="both"/>
      </w:pPr>
    </w:p>
    <w:p w:rsidR="00250A23" w:rsidRDefault="00250A23">
      <w:pPr>
        <w:pStyle w:val="ConsPlusNormal"/>
        <w:jc w:val="both"/>
      </w:pPr>
    </w:p>
    <w:p w:rsidR="00250A23" w:rsidRDefault="00250A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9D5" w:rsidRDefault="00FB79D5">
      <w:bookmarkStart w:id="2" w:name="_GoBack"/>
      <w:bookmarkEnd w:id="2"/>
    </w:p>
    <w:sectPr w:rsidR="00FB79D5" w:rsidSect="00D6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3"/>
    <w:rsid w:val="00250A23"/>
    <w:rsid w:val="00F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8F4002DE498B4E849AC9AEF8A0F8F51FA82968637F884C3C5AB927412A7A22AFE8AE7D6837576F08028B1qB0BF" TargetMode="External"/><Relationship Id="rId13" Type="http://schemas.openxmlformats.org/officeDocument/2006/relationships/hyperlink" Target="consultantplus://offline/ref=5248F4002DE498B4E849AC8CECE6508450F3D59E8B3AAAD89FC3FCCD2414F2F06AA0D3A792907577EE832CB2B0C0E9E2E114254EDD471130AC2828qE0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8F4002DE498B4E849AC8CECE6508450F3D59E8B38ADDD97C3FCCD2414F2F06AA0D3B592C87974EE9C29B2A596B8A4qB04F" TargetMode="External"/><Relationship Id="rId12" Type="http://schemas.openxmlformats.org/officeDocument/2006/relationships/hyperlink" Target="consultantplus://offline/ref=5248F4002DE498B4E849AC8CECE6508450F3D59E8B3AAAD89FC3FCCD2414F2F06AA0D3A792907577EE832BBAB0C0E9E2E114254EDD471130AC2828qE0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8F4002DE498B4E849AC8CECE6508450F3D59E8B38ADDD97C3FCCD2414F2F06AA0D3B592C87974EE9C29B2A596B8A4qB04F" TargetMode="External"/><Relationship Id="rId11" Type="http://schemas.openxmlformats.org/officeDocument/2006/relationships/hyperlink" Target="consultantplus://offline/ref=5248F4002DE498B4E849AC9AEF8A0F8F50FD8E948B37F884C3C5AB927412A7A22AFE8AE7D6837576F08028B1qB0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48F4002DE498B4E849AC8CECE6508450F3D59E8B39AEDD96C3FCCD2414F2F06AA0D3B592C87974EE9C29B2A596B8A4qB0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8F4002DE498B4E849AC8CECE6508450F3D59E8B39AEDD96C3FCCD2414F2F06AA0D3B592C87974EE9C29B2A596B8A4qB0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2020-11-30T05:52:00Z</dcterms:created>
  <dcterms:modified xsi:type="dcterms:W3CDTF">2020-11-30T05:53:00Z</dcterms:modified>
</cp:coreProperties>
</file>